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0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53"/>
        <w:gridCol w:w="5048"/>
      </w:tblGrid>
      <w:tr>
        <w:trPr>
          <w:trHeight w:val="1647" w:hRule="atLeast"/>
        </w:trPr>
        <w:tc>
          <w:tcPr>
            <w:tcW w:w="5053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w="50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ЕНО </w:t>
              <w:br/>
              <w:t>приказом №29 от 15.02.2023</w:t>
            </w:r>
          </w:p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Областном правовом марафоне – 2023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 - 2023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устанавливает порядок и сроки проведения  Областного правового марафона (далее - Правовой марафон), определяет категорию его участников, список мероприятий, составляющих правовой марафон в текущем году, а так же критерии оценки и порядок подведения итогов конкурсных мероприятий.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Правового марафона: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Правовой марафон нацелен на правовое просвещение детей и подростков в образовательных организациях и развитие движения правовых волонтеров в Кировской области.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Задачи Правового марафона: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- привлечение учащихся к правовой волонтерской деятельности;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- популяризация правовых игр как средства формирования правовых знаний;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- развитие правового мышления при решении прикладных ситуационных задач и формирование опыта применения на практике правовых знаний у детей и подростков,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- профилактика противоправного поведения детей и подростков.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bookmarkStart w:id="0" w:name="_GoBack"/>
      <w:bookmarkEnd w:id="0"/>
      <w:r>
        <w:rPr/>
        <w:t>Учредители и организаторы Правового марафона: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Организаторами Областного правового марафона выступают Министерство образования Кировской области, КОГОБУ ДО «Дворец творчества – Мемориал», Специализированный клуб «Фемида».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/>
      </w:pPr>
      <w:r>
        <w:rPr/>
        <w:t>Период проведения Правового марафона - 15.02.2023 г. – 12.12.2023 г.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</w:r>
      <w:bookmarkStart w:id="1" w:name="OLE_LINK9"/>
      <w:bookmarkStart w:id="2" w:name="OLE_LINK10"/>
      <w:bookmarkStart w:id="3" w:name="OLE_LINK11"/>
      <w:bookmarkStart w:id="4" w:name="OLE_LINK9"/>
      <w:bookmarkStart w:id="5" w:name="OLE_LINK10"/>
      <w:bookmarkStart w:id="6" w:name="OLE_LINK11"/>
      <w:bookmarkEnd w:id="4"/>
      <w:bookmarkEnd w:id="5"/>
      <w:bookmarkEnd w:id="6"/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center"/>
        <w:rPr>
          <w:b/>
          <w:b/>
        </w:rPr>
      </w:pPr>
      <w:r>
        <w:rPr>
          <w:b/>
        </w:rPr>
        <w:t>Участники Правового марафона - 2023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>В мероприятиях Правового марафона могут принять участие учащиеся образовательных организаций г. Кирова и Кировской области. Правовыми волонтерами и активными организаторами выступают обучающиеся по программам специализированного клуба «Фемида» КОГОБУ ДО «Дворец творчества – Мемориал».  В организации проведения Правового марафона могут принимать участия социальные партнёры.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Мероприятия Правового марафона – 2023</w:t>
      </w:r>
    </w:p>
    <w:tbl>
      <w:tblPr>
        <w:tblStyle w:val="af0"/>
        <w:tblpPr w:bottomFromText="0" w:horzAnchor="margin" w:leftFromText="180" w:rightFromText="180" w:tblpX="0" w:tblpXSpec="center" w:tblpY="179" w:topFromText="0" w:vertAnchor="text"/>
        <w:tblW w:w="10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5048"/>
        <w:gridCol w:w="2737"/>
        <w:gridCol w:w="1694"/>
      </w:tblGrid>
      <w:tr>
        <w:trPr>
          <w:trHeight w:val="537" w:hRule="atLeast"/>
        </w:trPr>
        <w:tc>
          <w:tcPr>
            <w:tcW w:w="5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п/п</w:t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Участники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Сроки</w:t>
            </w:r>
          </w:p>
        </w:tc>
      </w:tr>
      <w:tr>
        <w:trPr>
          <w:trHeight w:val="537" w:hRule="atLeast"/>
        </w:trPr>
        <w:tc>
          <w:tcPr>
            <w:tcW w:w="52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Старт Областного правового марафона – 2023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1134" w:leader="none"/>
              </w:tabs>
              <w:suppressAutoHyphens w:val="true"/>
              <w:spacing w:lineRule="auto" w:line="240" w:before="0"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bidi="ar-SA"/>
                </w:rPr>
                <w:t>https://vk.com/pravavoimarafon</w:t>
              </w:r>
            </w:hyperlink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15 февраля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2023 г.</w:t>
            </w:r>
          </w:p>
        </w:tc>
      </w:tr>
      <w:tr>
        <w:trPr>
          <w:trHeight w:val="790" w:hRule="atLeast"/>
        </w:trPr>
        <w:tc>
          <w:tcPr>
            <w:tcW w:w="52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Обучающиеся КОГОБУ ДО «Дворец творчества – Мемориал»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Январь, февраль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2023 г.</w:t>
            </w:r>
          </w:p>
        </w:tc>
      </w:tr>
      <w:tr>
        <w:trPr>
          <w:trHeight w:val="801" w:hRule="atLeast"/>
        </w:trPr>
        <w:tc>
          <w:tcPr>
            <w:tcW w:w="52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Style w:val="Style16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правовых знаний «Права! Обязанности! Ответственность!»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Обучающиеся КОГОБУ ДО «Дворец творчества – Мемориал»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13 марта -</w:t>
              <w:br/>
              <w:t>19 марта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2023 г.</w:t>
            </w:r>
          </w:p>
        </w:tc>
      </w:tr>
      <w:tr>
        <w:trPr>
          <w:trHeight w:val="801" w:hRule="atLeast"/>
        </w:trPr>
        <w:tc>
          <w:tcPr>
            <w:tcW w:w="528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авторских правовых игр правовыми волонтерами Специализированного клуба «Фемида» в школах города Кирова и Кировской области.</w:t>
            </w:r>
          </w:p>
        </w:tc>
        <w:tc>
          <w:tcPr>
            <w:tcW w:w="273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Март-апрель, 2023 г.</w:t>
            </w:r>
          </w:p>
        </w:tc>
      </w:tr>
      <w:tr>
        <w:trPr>
          <w:trHeight w:val="886" w:hRule="atLeast"/>
        </w:trPr>
        <w:tc>
          <w:tcPr>
            <w:tcW w:w="52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Областная правовая игра «Голос закона»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Заочный этап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(15.02.2023 - 25.03.2023)</w:t>
              <w:br/>
              <w:t>Очный этап 31.03.2023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(1.04. 2023 г.)</w:t>
            </w:r>
          </w:p>
        </w:tc>
      </w:tr>
      <w:tr>
        <w:trPr>
          <w:trHeight w:val="886" w:hRule="atLeast"/>
        </w:trPr>
        <w:tc>
          <w:tcPr>
            <w:tcW w:w="528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Областной конкурс изобразительного искусства «30 лет Конституции РФ»</w:t>
            </w:r>
          </w:p>
        </w:tc>
        <w:tc>
          <w:tcPr>
            <w:tcW w:w="273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Учащиеся 1-11 классов образовательных организаций г. Кирова и Кировской област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" w:ascii="Times New Roman" w:hAnsi="Times New Roman"/>
                <w:kern w:val="0"/>
                <w:sz w:val="20"/>
                <w:szCs w:val="20"/>
                <w:lang w:val="ru-RU" w:bidi="ar-SA"/>
              </w:rPr>
              <w:t>Октябрь - ноябрь 2023г.</w:t>
            </w:r>
          </w:p>
        </w:tc>
      </w:tr>
      <w:tr>
        <w:trPr>
          <w:trHeight w:val="68" w:hRule="atLeast"/>
        </w:trPr>
        <w:tc>
          <w:tcPr>
            <w:tcW w:w="52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Подведение итогов Областного правового марафона - 2023г., выставка лучших работ Областного конкурса изобразительного искусства «30 лет Конституции РФ»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4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Учащиеся 8-11 классов образовательных организаций     г. Кирова и Кировской области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4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12 декабря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2023 г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.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 xml:space="preserve">Условия и порядок проведения </w:t>
      </w:r>
      <w:r>
        <w:rPr/>
        <w:t xml:space="preserve"> </w:t>
      </w:r>
      <w:r>
        <w:rPr>
          <w:b/>
        </w:rPr>
        <w:t>Правового марафона – 2023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142" w:firstLine="426"/>
        <w:contextualSpacing/>
        <w:jc w:val="both"/>
        <w:rPr/>
      </w:pPr>
      <w:r>
        <w:rPr/>
        <w:t>Для участия в Областной правовой игре «Голос закона» и/или Областном конкурсе изобразительного искусства «30 лет Конституции РФ» необходимо направить заявки от образовательных организаций.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142" w:firstLine="426"/>
        <w:contextualSpacing/>
        <w:jc w:val="both"/>
        <w:rPr/>
      </w:pPr>
      <w:r>
        <w:rPr/>
        <w:t xml:space="preserve">Заявки на участие (приложение 1) будут приниматься в установленные выше сроки на электронную почту </w:t>
      </w:r>
      <w:r>
        <w:rPr>
          <w:rStyle w:val="Style13"/>
          <w:b/>
          <w:bCs/>
          <w:color w:val="000000"/>
        </w:rPr>
        <w:t>pravovoimarafon@yandex.ru</w:t>
      </w:r>
      <w:r>
        <w:rPr/>
        <w:t xml:space="preserve"> В заявке указывается педагог-наставник, курирующий деятельность правовой команды школьников.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142" w:firstLine="426"/>
        <w:contextualSpacing/>
        <w:jc w:val="both"/>
        <w:rPr/>
      </w:pPr>
      <w:r>
        <w:rPr/>
        <w:t xml:space="preserve"> </w:t>
      </w:r>
      <w:r>
        <w:rPr/>
        <w:t>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142" w:firstLine="426"/>
        <w:contextualSpacing/>
        <w:jc w:val="both"/>
        <w:rPr/>
      </w:pPr>
      <w:r>
        <w:rPr/>
        <w:t xml:space="preserve"> </w:t>
      </w:r>
      <w:r>
        <w:rPr/>
        <w:t>Заявители, прошедшие регистрацию, получают по электронной почте соответствующее подтверждение.</w:t>
      </w:r>
    </w:p>
    <w:p>
      <w:pPr>
        <w:pStyle w:val="Normal"/>
        <w:spacing w:lineRule="auto" w:line="228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4.4. Для проведения </w:t>
      </w:r>
      <w:r>
        <w:rPr>
          <w:rFonts w:cs="Times New Roman" w:ascii="Times New Roman" w:hAnsi="Times New Roman"/>
          <w:sz w:val="28"/>
          <w:szCs w:val="28"/>
        </w:rPr>
        <w:t>Правового марафона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формируется оргкомитет и жюри, которые: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определяют форму проведения мероприятий </w:t>
      </w:r>
      <w:r>
        <w:rPr>
          <w:rFonts w:cs="Times New Roman" w:ascii="Times New Roman" w:hAnsi="Times New Roman"/>
          <w:sz w:val="28"/>
          <w:szCs w:val="28"/>
        </w:rPr>
        <w:t>Правового марафона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разрабатывают их содержание;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разрабатывают правила проведения П</w:t>
      </w:r>
      <w:r>
        <w:rPr>
          <w:rFonts w:cs="Times New Roman" w:ascii="Times New Roman" w:hAnsi="Times New Roman"/>
          <w:sz w:val="28"/>
          <w:szCs w:val="28"/>
        </w:rPr>
        <w:t>равового марафона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разрабатывают критерии выявления победителей и оценки заданий;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оценивают качество выполнение заданий и определяют победителей конкурсных мероприятий.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142" w:firstLine="709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проведения Правового марафона и презентации его продуктов будут использоваться: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85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электронная почта:  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pravovoimarafon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851" w:hanging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 xml:space="preserve">- социальная сеть Вк: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https://vk.com/pravavoimarafon</w:t>
        </w:r>
      </w:hyperlink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разрешенной дистанционной площадке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телефон для справок  </w:t>
      </w:r>
      <w:r>
        <w:rPr>
          <w:rFonts w:cs="Times New Roman" w:ascii="Times New Roman" w:hAnsi="Times New Roman"/>
          <w:color w:val="000000"/>
          <w:sz w:val="28"/>
          <w:szCs w:val="28"/>
        </w:rPr>
        <w:t>89127337554</w:t>
      </w:r>
      <w:r>
        <w:rPr>
          <w:rFonts w:cs="Times New Roman" w:ascii="Times New Roman" w:hAnsi="Times New Roman"/>
          <w:sz w:val="28"/>
          <w:szCs w:val="28"/>
        </w:rPr>
        <w:t xml:space="preserve">  - Тарасенко Екатерина Вячеславовна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сайт Дворца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http://dvorecmemorial.ru</w:t>
        </w:r>
      </w:hyperlink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1440" w:hanging="0"/>
        <w:contextualSpacing/>
        <w:jc w:val="center"/>
        <w:rPr>
          <w:b/>
          <w:b/>
        </w:rPr>
      </w:pPr>
      <w:r>
        <w:rPr>
          <w:b/>
        </w:rPr>
        <w:t>5. Подведение итогов Правового марафона - 2023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rPr/>
        <w:t>и на официальном сайте Дворца</w:t>
      </w:r>
      <w:r>
        <w:rPr>
          <w:color w:val="FF0000"/>
        </w:rPr>
        <w:t xml:space="preserve"> </w:t>
      </w:r>
      <w:hyperlink r:id="rId6">
        <w:r>
          <w:rPr/>
          <w:t>http://dvorecmemorial.ru</w:t>
        </w:r>
      </w:hyperlink>
      <w:r>
        <w:rPr/>
        <w:t xml:space="preserve"> 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  <w:t xml:space="preserve">5.3. Закрытие Правового марафона – 2023 состоится в </w:t>
      </w:r>
      <w:r>
        <w:rPr>
          <w:b/>
        </w:rPr>
        <w:t>12 декабря 2023 г.</w:t>
      </w:r>
      <w:r>
        <w:rPr/>
        <w:t xml:space="preserve"> в </w:t>
      </w:r>
      <w:r>
        <w:rPr>
          <w:color w:val="000000"/>
          <w:shd w:fill="FFFFFF" w:val="clear"/>
        </w:rPr>
        <w:t>День Конституции.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6. Описание мероприятий Правового марафона – 2023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426"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6.1. Областная правовая игра «Голос закона»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правовое просвещение и профилактика противоправного поведения детей и подростков.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Процедура:</w:t>
      </w:r>
      <w:r>
        <w:rPr>
          <w:rFonts w:cs="Times New Roman" w:ascii="Times New Roman" w:hAnsi="Times New Roman"/>
          <w:sz w:val="28"/>
          <w:szCs w:val="28"/>
        </w:rPr>
        <w:t xml:space="preserve"> Областная правовая игра «Голос закона» проводится как конкурсное мероприятия Правового марафона среди команд образовательных организаций общего, среднего и дополнительного  образования. Участники – учащиеся 8-11 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</w:t>
      </w:r>
    </w:p>
    <w:p>
      <w:pPr>
        <w:pStyle w:val="ListParagraph"/>
        <w:ind w:left="0" w:firstLine="567"/>
        <w:rPr/>
      </w:pPr>
      <w:r>
        <w:rPr>
          <w:i/>
        </w:rPr>
        <w:t>Этапы:</w:t>
      </w:r>
      <w:r>
        <w:rPr/>
        <w:t xml:space="preserve"> игра проводится в два этапа - заочный и очный.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i/>
          <w:color w:val="000000"/>
        </w:rPr>
        <w:t>Итоги игры:</w:t>
      </w:r>
      <w:r>
        <w:rPr>
          <w:color w:val="000000"/>
        </w:rPr>
        <w:t xml:space="preserve"> Приказ об итогах правовой игры «Голос закона» будет размещен на сайте КОГОБУ ДО «Дворец творчества – Мемориал» и в социальной сети </w:t>
      </w:r>
      <w:hyperlink r:id="rId7">
        <w:r>
          <w:rPr>
            <w:color w:val="000000"/>
          </w:rPr>
          <w:t>https://vk.com/pravavoimarafon</w:t>
        </w:r>
      </w:hyperlink>
      <w:r>
        <w:rPr>
          <w:color w:val="000000"/>
        </w:rPr>
        <w:t xml:space="preserve"> Отзывы о результатах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hyperlink r:id="rId8">
        <w:r>
          <w:rPr>
            <w:color w:val="000000"/>
          </w:rPr>
          <w:t>https://vk.com/pravavoimarafon</w:t>
        </w:r>
      </w:hyperlink>
      <w:r>
        <w:rPr>
          <w:color w:val="000000"/>
        </w:rPr>
        <w:t xml:space="preserve">  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Заочный этап</w:t>
      </w:r>
      <w:r>
        <w:rPr>
          <w:rFonts w:cs="Times New Roman" w:ascii="Times New Roman" w:hAnsi="Times New Roman"/>
          <w:sz w:val="28"/>
          <w:szCs w:val="28"/>
        </w:rPr>
        <w:t xml:space="preserve"> Областной правовой игры «Голос закона»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6.1.1.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Заочный этап пройдет 15.02.2023 г.- 25.03.2023 г.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Сроки подачи заявок на участие в правовой игре «Голос закона» и материалы заочного этапа - до 25 марта 2023 г.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bCs/>
        </w:rPr>
      </w:pPr>
      <w:r>
        <w:rPr>
          <w:bCs/>
        </w:rPr>
        <w:t>Заочный этап представлен двумя конкурсами: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567"/>
        <w:contextualSpacing/>
        <w:jc w:val="both"/>
        <w:rPr>
          <w:bCs/>
        </w:rPr>
      </w:pPr>
      <w:r>
        <w:rPr>
          <w:bCs/>
        </w:rPr>
        <w:t>Первый конкурс</w:t>
      </w:r>
      <w:r>
        <w:rPr>
          <w:b/>
          <w:bCs/>
          <w:i/>
        </w:rPr>
        <w:t xml:space="preserve"> </w:t>
      </w:r>
      <w:r>
        <w:rPr>
          <w:bCs/>
        </w:rPr>
        <w:t>«Видеоклипы»,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567"/>
        <w:contextualSpacing/>
        <w:jc w:val="both"/>
        <w:rPr>
          <w:rStyle w:val="Style16"/>
          <w:b w:val="false"/>
          <w:b w:val="false"/>
          <w:color w:val="000000"/>
        </w:rPr>
      </w:pPr>
      <w:r>
        <w:rPr>
          <w:bCs/>
        </w:rPr>
        <w:t xml:space="preserve">Второй конкурс </w:t>
      </w:r>
      <w:r>
        <w:rPr>
          <w:b/>
          <w:bCs/>
          <w:color w:val="000000"/>
        </w:rPr>
        <w:t>«</w:t>
      </w:r>
      <w:r>
        <w:rPr>
          <w:rStyle w:val="Style16"/>
          <w:b w:val="false"/>
          <w:color w:val="000000"/>
        </w:rPr>
        <w:t>Роль права в современном мире».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6.1.2.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Первый конкурс «Видеоклипы». </w:t>
      </w:r>
      <w:r>
        <w:rPr>
          <w:rFonts w:cs="Times New Roman" w:ascii="Times New Roman" w:hAnsi="Times New Roman"/>
          <w:sz w:val="28"/>
          <w:szCs w:val="28"/>
        </w:rPr>
        <w:t>Команда готовит 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идеоклипа и отправляет в оргкомитет на почту </w:t>
      </w:r>
      <w:hyperlink r:id="rId9">
        <w:r>
          <w:rPr>
            <w:rFonts w:cs="Times New Roman" w:ascii="Times New Roman" w:hAnsi="Times New Roman"/>
            <w:sz w:val="28"/>
            <w:szCs w:val="28"/>
            <w:lang w:val="en-US"/>
          </w:rPr>
          <w:t>pravovoimarafon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для конкурсной оценки и размещения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социальной сети клипы ВК в группе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https://vk.com/pravavoimarafon</w:t>
        </w:r>
      </w:hyperlink>
      <w:r>
        <w:rPr>
          <w:rFonts w:cs="Times New Roman" w:ascii="Times New Roman" w:hAnsi="Times New Roman"/>
          <w:color w:val="0000FF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1-ый клип «Презентация команды».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конкурсном видеоролике команде необходимо представиться и ответить на следующий вопрос: Почему вы участвуйте в Правовом марафоне? Публикация с конкурсным видеороликом должна содержать следующий текст: «Мы, команда «…название команды», принимаем участие в Областной  правовой игре «Голос закона»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hyperlink r:id="rId11">
        <w:r>
          <w:rPr>
            <w:rFonts w:cs="Times New Roman" w:ascii="Times New Roman" w:hAnsi="Times New Roman"/>
            <w:color w:val="000000"/>
            <w:sz w:val="28"/>
            <w:szCs w:val="28"/>
          </w:rPr>
          <w:t>#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ЯсоблюдаюЗАКОН и </w:t>
      </w:r>
      <w:hyperlink r:id="rId12">
        <w:r>
          <w:rPr>
            <w:rFonts w:cs="Times New Roman" w:ascii="Times New Roman" w:hAnsi="Times New Roman"/>
            <w:color w:val="000000"/>
            <w:sz w:val="28"/>
            <w:szCs w:val="28"/>
          </w:rPr>
          <w:t>#П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равовойМарафон2023»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Также ролик может размещаться </w:t>
      </w:r>
      <w:r>
        <w:rPr>
          <w:rFonts w:cs="Times New Roman" w:ascii="Times New Roman" w:hAnsi="Times New Roman"/>
          <w:color w:val="000000"/>
          <w:sz w:val="28"/>
          <w:szCs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2 клип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«Нотариат в моей жизни, или чем может помочь нотариус».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Необходимо отснять видеоклип продолжительностью до 1 минуты. Видеоклип направляется в жюри для оценки. Лучшие ролики будут размещены на официальных страницах и в социальных сетях нотариальной палаты и Ассоциации юристов Кировской области, в группе Правового марафона. Эти ролики выкладывает только жюри.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Рекомендации (требования)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командам правовой игры «Голос закона»: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Постарайтесь ограничиться таймингом в 1 минуту(+15 секунд допускается).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Вертикальный вид съемки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Вы можете использовать любой формат подачи: анимация, видеоблог, творческое интервью, художественная постановка, другое.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видеоролика: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Соответствие рекомендациям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Оригинальность, креативность 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Качество технического исполнения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Глубина раскрытия вопросов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b/>
          <w:b/>
          <w:i/>
          <w:i/>
        </w:rPr>
      </w:pP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 xml:space="preserve">6.1.3. Второй конкурс 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«</w:t>
      </w:r>
      <w:r>
        <w:rPr>
          <w:rStyle w:val="Style16"/>
          <w:rFonts w:cs="Times New Roman" w:ascii="Times New Roman" w:hAnsi="Times New Roman"/>
          <w:i/>
          <w:color w:val="000000"/>
          <w:sz w:val="28"/>
          <w:szCs w:val="28"/>
        </w:rPr>
        <w:t>Роль права в современном мире».</w:t>
      </w:r>
    </w:p>
    <w:p>
      <w:pPr>
        <w:pStyle w:val="Normal"/>
        <w:tabs>
          <w:tab w:val="clear" w:pos="708"/>
          <w:tab w:val="left" w:pos="93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Аннотация: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2023 году отмечается 30-летие Конституции РФ, в преддверии этого события хотелось бы поговорить о роли права в современном мире.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права в современном мире вызывает серьезное общественное беспокойство. Кто-то говорит о кризисе права как социального регулятора, кто-то о необходимости его модернизации в соответствии с запросами времени. А считаете ли так вы?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осветить проблему(ы) значения права в деятельности государства и общества, правового положения личности и особенностей взаимоотношений граждан и государства.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Право как регулятор общественных отношений (Роль права в обеспечении благополучия человека);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2) Права человека в России и мире (Взаимодействие личности, власти и государства в </w:t>
      </w:r>
      <w:r>
        <w:rPr>
          <w:rStyle w:val="Style14"/>
          <w:rFonts w:ascii="Times New Roman" w:hAnsi="Times New Roman"/>
          <w:i w:val="false"/>
          <w:color w:val="000000"/>
          <w:sz w:val="28"/>
          <w:szCs w:val="28"/>
        </w:rPr>
        <w:t xml:space="preserve">современном </w:t>
      </w:r>
      <w:r>
        <w:rPr>
          <w:rFonts w:ascii="Times New Roman" w:hAnsi="Times New Roman"/>
          <w:color w:val="000000"/>
          <w:sz w:val="28"/>
          <w:szCs w:val="28"/>
        </w:rPr>
        <w:t>обществе.);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Защита прав несовершеннолетних в контексте обеспечения семейного благополучия человека (О своих правах ребенок должен знать с детства и азы права и правового воспитания получать в семье);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Международное право в эпоху глобализации (</w:t>
      </w:r>
      <w:r>
        <w:rPr>
          <w:rStyle w:val="Style14"/>
          <w:rFonts w:ascii="Times New Roman" w:hAnsi="Times New Roman"/>
          <w:i w:val="false"/>
          <w:color w:val="000000"/>
          <w:sz w:val="28"/>
          <w:szCs w:val="28"/>
        </w:rPr>
        <w:t xml:space="preserve">Роль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международных организаций таких как ООН в </w:t>
      </w:r>
      <w:r>
        <w:rPr>
          <w:rStyle w:val="Style14"/>
          <w:rFonts w:ascii="Times New Roman" w:hAnsi="Times New Roman"/>
          <w:i w:val="false"/>
          <w:color w:val="000000"/>
          <w:sz w:val="28"/>
          <w:szCs w:val="28"/>
        </w:rPr>
        <w:t>современном мире и их влиянии на международное право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Право и правосознание в условиях цифровизации (кибертизации) общества (Современные вызовы праву - как и должно ли оно меняться в современном информационном мире).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Процедура: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Командам предлагается осветить ответы на все вопросы или подробно раскрыть только один из них.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Видеоролик или проведение урока по одной из представленных тем с фото и видео-фиксацией. Также могут приниматься эссе/сочинения на данные темы. 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Критерий оценки: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Актуальность и новизна предлагаемого подхода к роли права (1-3 балла).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Общий уровень правовой грамотности и правосознания авторского коллектива (1-3 балла).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-Самостоятельность работы (1-3 балла).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Общий уровень авторской работы (1-3 балла).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i/>
          <w:color w:val="000000"/>
          <w:sz w:val="28"/>
          <w:szCs w:val="28"/>
        </w:rPr>
        <w:t>литература: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Зорькин В.Д. Право – и только право. О вопиющих правонарушениях, которые упорно не замечают // Российская газета. – 2015, 24 марта. – С. 11.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Кравченко О.Ю. Публичный интерес как фактор, обеспечивающий функционирование и развитие государства / О.Ю. Кравченко // Вестник Волжского университета им. В.Н. Татищева: Сер. «Юриспруденция». - Вып. 45. - Тольятти: Изд-во ВУиТ, 2004. – С.237-241 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Орлова О.В. Понятие и предпосылки возникновения и развития гражданского общества в России // Государство и право. – 2013. – № 7. – С. 19-26..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Очный этап</w:t>
      </w:r>
      <w:r>
        <w:rPr>
          <w:rFonts w:cs="Times New Roman" w:ascii="Times New Roman" w:hAnsi="Times New Roman"/>
          <w:sz w:val="28"/>
          <w:szCs w:val="28"/>
        </w:rPr>
        <w:t xml:space="preserve"> Областной правовой игры «Голос закона»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bCs/>
        </w:rPr>
        <w:t>6.1.4.</w:t>
      </w:r>
      <w:r>
        <w:rPr>
          <w:b/>
          <w:bCs/>
        </w:rPr>
        <w:t xml:space="preserve"> </w:t>
      </w:r>
      <w:r>
        <w:rPr>
          <w:bCs/>
        </w:rPr>
        <w:t xml:space="preserve">Очный этап </w:t>
      </w:r>
      <w:r>
        <w:rPr>
          <w:color w:val="000000"/>
        </w:rPr>
        <w:t>проходит 31.03.2023 г. (1.04.2023 г.) на базе КОГОБУ ДО «Дворца Творчества — Мемориал» по адресу: г. Киров, ул. Сурикова, 21. Очный этап</w:t>
      </w:r>
      <w:r>
        <w:rPr>
          <w:bCs/>
        </w:rPr>
        <w:t xml:space="preserve"> представлен тремя конкурсами: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u w:val="single"/>
        </w:rPr>
      </w:pPr>
      <w:r>
        <w:rPr/>
        <w:t xml:space="preserve">Первый конкурс </w:t>
      </w:r>
      <w:r>
        <w:rPr>
          <w:bCs/>
        </w:rPr>
        <w:t>«Решение ситуативных задач»,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u w:val="single"/>
        </w:rPr>
      </w:pPr>
      <w:r>
        <w:rPr>
          <w:bCs/>
        </w:rPr>
        <w:t>Второй конкурс «Правовые кейсы»,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Cs/>
        </w:rPr>
      </w:pPr>
      <w:r>
        <w:rPr>
          <w:bCs/>
        </w:rPr>
        <w:t xml:space="preserve">Третий конкурс «Дискуссия о лучшей форме правления».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6.1.5. Первый конкурс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«Решение ситуативных задач».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Процедура: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Последовательно команды выполняют 5 задач по уголовному праву,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сдают свое решение жюри.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Рекомендации (требования)</w:t>
      </w:r>
      <w:r>
        <w:rPr>
          <w:rFonts w:cs="Times New Roman" w:ascii="Times New Roman" w:hAnsi="Times New Roman"/>
          <w:sz w:val="28"/>
          <w:szCs w:val="28"/>
        </w:rPr>
        <w:t xml:space="preserve">  командам: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Можно будет пользоваться мобильными телефонами с интернетом.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Можно пользоваться печатной литературой.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</w:t>
      </w:r>
      <w:r>
        <w:rPr>
          <w:rFonts w:cs="Times New Roman" w:ascii="Times New Roman" w:hAnsi="Times New Roman"/>
          <w:sz w:val="28"/>
          <w:szCs w:val="28"/>
        </w:rPr>
        <w:t xml:space="preserve"> решенных ситуативных задач: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Качество юридического анализа ситуационного кейса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Корректное применение норм права в ситуационном кейсе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Полнота, достоверность и применимость предлагаемых правозащитных действий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Аргументированность применяемых правозащитных действий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Использование справочной правовой системы при работе с ситуационным кейсом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6.1.6. Второй конкурс «Правовые кейсы».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Процедура</w:t>
      </w:r>
      <w:r>
        <w:rPr>
          <w:rFonts w:cs="Times New Roman" w:ascii="Times New Roman" w:hAnsi="Times New Roman"/>
          <w:sz w:val="28"/>
          <w:szCs w:val="28"/>
        </w:rPr>
        <w:t>: Решение правовых кейсов на 5 локациях: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>«Нотариальное право»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>«Административное правонарушение»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>«Предпринимательство и самозанятость»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>«Семейное правовая»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>«Избирательное право»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решение кейса отводиться 20-25 минут.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Style w:val="Style13"/>
          <w:rFonts w:cs="Times New Roman" w:ascii="Times New Roman" w:hAnsi="Times New Roman"/>
          <w:bCs/>
          <w:i/>
          <w:iCs/>
          <w:color w:val="000000"/>
          <w:sz w:val="28"/>
          <w:szCs w:val="28"/>
          <w:u w:val="none"/>
        </w:rPr>
        <w:t>Рекомендации команде:</w:t>
      </w:r>
      <w:r>
        <w:rPr>
          <w:rStyle w:val="Style13"/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Ознакомиться с КОАП (КодексРоссийской Федерации об административном правонарушениях); с Налоговым кодексом; с Федеральным законом «Об арбитраже (третейском разбирательстве) в Российской Федерации» от 29.12.2015 № 382-ФЗ; с Гражданским кодексом; с Основами законодательства Российской Федерации о нотариате; с Семейным кодексом ; с Конституцией РФ; с Законом о выборах.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Задание будет предполагать: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анализ </w:t>
      </w:r>
      <w:r>
        <w:rPr>
          <w:rFonts w:cs="Times New Roman" w:ascii="Times New Roman" w:hAnsi="Times New Roman"/>
          <w:color w:val="000000"/>
          <w:sz w:val="28"/>
          <w:szCs w:val="28"/>
        </w:rPr>
        <w:t>конкретного случая и его  правовая оценка;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практическую работу команды с юридическими документами;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-нахождение правового выхода.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Критерий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Определение отрасли права: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Отрасль права определена верно, указана под отрасль права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6-10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Отрасль права определена частично верно, в общих чертах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1-5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Отрасль права определена неверно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Определение перечня нормативных правовых актов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6-10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1-5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Нормативный правовой акт выбран неверно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Правовой инструктаж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6-10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 , либо позволяет сделать это достаточно трудоемким способом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1-5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Команда не дала правовую инструкцию, либо сделала это некорректно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0 баллов</w:t>
      </w: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Качество проведенного анализа документов, поступивших в адрес команды: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Высокий уровень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15-20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Достаточный уровень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5-14 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Низкий уровень (отсутствие)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1- 5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баллов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6.1.7. Третий конкурс «Дискуссия о лучшей форме правления».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 формах власти спорить – блажь и грех;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Тот лучше всех, кто правит лучше всех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(Поуп А. Опыт о человеке)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Аннотация.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На протяжении долгого времени среди ученых и государственных деятелей идет поиск такой модели организации власти, которая отвечала бы определённым критериям (представлению о народном благе, всеобщих интересах) и подходила бы всем. При этом взгляды политических мыслителей постоянно менялись: то они пели дифирамбы царской власти, то аристократии, то демократии, то ограниченной монархии, то различным разновидностям республики. Необходимо отметить, что стремление найти некую универсальную систему организации власти довольно утопично. В условиях многообразия современного мира становится очевидным, что нет и не может быть единой пригодной для всех формы правления. Как отмечал русский философ И.А. Ильин, каждому народу причитается «своя, особая, индивидуальная государственная форма и конституция, соответствующая ему и только ему. Нет одинаковых народов и не должно быть одинаковых форм и конституций. Слепое заимствование и подражание нелепо, опасно и может стать гибельным» (Ильин И.А. О грядущей России: Избр. ст. – Джорданвилль, Нью-Йорк: Св.-Троиц. монастырь: Корпорация Телекс, 1991. С.27). Поэтому необходимо помнить, что на выбор и функционирование любой формы правления существенное влияние оказывает ряд факторов: история страны, культура, традиции, религия, менталитет, внешнее окружение, опыт других государств и т.д.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Процедура: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Команды выбирают лучшую форму правления для конкретного государства, подготавливают аргументы и примеры (исторические, социо-психологические и т.д.) в пользу своей точки зрения, выступают публично и  отвечают на вопросы членов жюри/конкурентов/участвуют в дискуссии. Продолжительность выступления – не более 3-5 минут, продолжительность ответов на вопросы жюри/конкурентов – не более 3 минут.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Рекомендации (требования</w:t>
      </w:r>
      <w:r>
        <w:rPr>
          <w:rFonts w:cs="Times New Roman" w:ascii="Times New Roman" w:hAnsi="Times New Roman"/>
          <w:sz w:val="28"/>
          <w:szCs w:val="28"/>
        </w:rPr>
        <w:t xml:space="preserve">)  командам: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необходимо ознакомиться с плюсами и минусами, существующих форм правления (монархия и республика и их разновидности);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ознакомиться с историей появления и постепенным изменением (формированием разновидностей) форм правления государства;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выбрать лучшую форму правления для конкретного государства (на взгляд команды);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подобрать аргументы и примеры (исторические, социо-психологические и т.д.) в пользу своей точки зрения;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подобрать контраргументы («минусы») иной формы правления либо объяснить почему другая форма правления не подходит.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дискуссии: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Актуальность и новизна предлагаемой формы правления государства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Общий уровень правовой грамотности и правосознания авторского коллектива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Использование опыта юридической науки, политологии при описании формы правления государства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Самостоятельность работы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Общий уровень авторской работы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Качество публичного выступления 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Активность участия в дискуссии (1-3 балла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center"/>
        <w:rPr>
          <w:b/>
          <w:b/>
        </w:rPr>
      </w:pPr>
      <w:r>
        <w:rPr>
          <w:b/>
        </w:rPr>
        <w:t xml:space="preserve">6.2. Областной конкурс изобразительного искусства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«30 лет Конституции РФ»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i/>
        </w:rPr>
        <w:t xml:space="preserve">6.2.1. </w:t>
      </w:r>
      <w:r>
        <w:rPr/>
        <w:t>Областной конкурс изобразительного искусства «30 лет Конституции РФ» проводится с целью правового просвещения детей и подростков в области конституционных прав и свобод гражданина Российской Федерации, формирования ценностных идеалов правового государства.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6.2.2. Процедура:</w:t>
      </w:r>
      <w:r>
        <w:rPr>
          <w:rFonts w:cs="Times New Roman" w:ascii="Times New Roman" w:hAnsi="Times New Roman"/>
          <w:sz w:val="28"/>
          <w:szCs w:val="28"/>
        </w:rPr>
        <w:t xml:space="preserve"> Областной  конкурс изобразительного искусства  «30 лет Конституции РФ» проводится как мероприятия Правового марафона среди учащихся 1-11 классов образовательных организации Кировской области Организационную помощь оказывает педагог-наставник.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6.2.3. Номинации</w:t>
      </w:r>
      <w:r>
        <w:rPr>
          <w:rFonts w:cs="Times New Roman" w:ascii="Times New Roman" w:hAnsi="Times New Roman"/>
          <w:sz w:val="28"/>
          <w:szCs w:val="28"/>
        </w:rPr>
        <w:t>: «Рисунок» и «Плакат». Участник может представить работы в 2-х номинациях (не более, чем по одной 1 работе в каждой)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6.2.4. Требования к конкурсным работам. </w:t>
      </w:r>
      <w:r>
        <w:rPr>
          <w:rFonts w:cs="Times New Roman" w:ascii="Times New Roman" w:hAnsi="Times New Roman"/>
          <w:bCs/>
          <w:iCs/>
          <w:sz w:val="28"/>
          <w:szCs w:val="28"/>
        </w:rPr>
        <w:t>На конкурс принимаются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работы оригинальные  работы, выполненные акварелью, гуашью, масленые карандаши со смешенной техникой. НЕ допускаются на конкурс фотографии и сканированные копии рисунков и плакатов.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bCs/>
          <w:iCs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6.2.5. Темами конкурса являются статьи Конституции РФ.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Темы для 1-6 классов: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статья 59 Конституции РФ гласит: «защита Отечества является долгом и обязанностью гражданина Российской Федерации»;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статья 43 конституции РФ гласит: «каждый имеет право на образование»;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статья 58 Конституции РФ провозглашает: «каждый обязан сохранять природу и окружающую среду, бережно относиться к природным богатствам».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  <w:br/>
        <w:t xml:space="preserve">       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Темы для 7-11классов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статья 27 конституции РФ гласит: «каждый, кто законно находится на территории Российской Федерации, имеет право свободно передвигаться, выбирать место пребывания и жительства»;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статья 29 Конституции РФ гарантирует: «каждому свободу мысли и слова, право свободно искать, получать, передавать, производить и распространять информацию любым законным способом; гарантируется свобода массовой информации; цензура запрещается»;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статья 19 Конституции РФ гласит: «Все равны перед законом и судом».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6.2.6. Конкурс проводится по возрастным категориям: </w:t>
      </w:r>
      <w:r>
        <w:rPr>
          <w:rFonts w:cs="Times New Roman" w:ascii="Times New Roman" w:hAnsi="Times New Roman"/>
          <w:sz w:val="28"/>
          <w:szCs w:val="28"/>
        </w:rPr>
        <w:t>1- 4 класс, 5-6 класс, 7-8 класс, 9 -11класс.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6.2.7. Критерии оценки конкурсных работ: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соответствие содержания работы заявленной тематике, авторскому названию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(1-3 балла);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раскрытие правового смысла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статьи Конституции РФ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(1-3 балла);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оригинальность осмысления правового содержания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статьи Конституции РФ;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художественное мастерство (техника и качество исполнения работы)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(1-3 балла);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соответствие творческого уровня возрасту автора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(1-3 балла);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общее художественное впечатление от работы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(1-3 балла).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6.2.8. Лучшие работы будут демонстрироваться на областной выставке 12 декабря 2023 г. в День Конституции и в день закрытия Областного правового марафона - 2023.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6.2.9. Работы принимаются по адресу КОГОБУ ДО «Дворец творчества- Мемориал», 610035 г. Киров, ул. Сурикова, 21, каб. 202 (Тарасенко Е.В.)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b/>
          <w:b/>
        </w:rPr>
      </w:pPr>
      <w:r>
        <w:rPr/>
        <w:t xml:space="preserve">6.2.10. </w:t>
      </w:r>
      <w:r>
        <w:rPr>
          <w:bCs/>
          <w:iCs/>
        </w:rPr>
        <w:t>Сроки проведения конкурса</w:t>
      </w:r>
      <w:r>
        <w:rPr/>
        <w:t xml:space="preserve"> </w:t>
      </w:r>
      <w:r>
        <w:rPr>
          <w:b/>
          <w:bCs/>
        </w:rPr>
        <w:t xml:space="preserve">октябрь - ноябрь 2023 г. </w:t>
      </w:r>
      <w:r>
        <w:rPr/>
        <w:t>Сроки подачи заявок и работ на</w:t>
      </w:r>
      <w:r>
        <w:rPr>
          <w:b/>
          <w:i/>
        </w:rPr>
        <w:t xml:space="preserve"> </w:t>
      </w:r>
      <w:r>
        <w:rPr/>
        <w:t>Областной конкурс изобразительного искусства  «30 лет Конституции РФ»</w:t>
      </w:r>
      <w:r>
        <w:rPr>
          <w:b/>
          <w:i/>
        </w:rPr>
        <w:t xml:space="preserve"> </w:t>
      </w:r>
      <w:r>
        <w:rPr>
          <w:b/>
        </w:rPr>
        <w:t>до 1 декабря  2023 г.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Справки:</w:t>
      </w:r>
      <w:r>
        <w:rPr>
          <w:rFonts w:cs="Times New Roman" w:ascii="Times New Roman" w:hAnsi="Times New Roman"/>
          <w:color w:val="000000"/>
          <w:sz w:val="24"/>
          <w:szCs w:val="28"/>
        </w:rPr>
        <w:t xml:space="preserve"> Тарасенко Екатерина Вячеславовна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по телефону </w:t>
      </w:r>
      <w:r>
        <w:rPr>
          <w:rFonts w:cs="Times New Roman" w:ascii="Times New Roman" w:hAnsi="Times New Roman"/>
          <w:color w:val="000000"/>
          <w:sz w:val="24"/>
          <w:szCs w:val="28"/>
        </w:rPr>
        <w:t>89127337554</w:t>
      </w:r>
      <w:r>
        <w:rPr>
          <w:rFonts w:cs="Times New Roman" w:ascii="Times New Roman" w:hAnsi="Times New Roman"/>
          <w:sz w:val="24"/>
          <w:szCs w:val="28"/>
        </w:rPr>
        <w:t xml:space="preserve">  и по электронной почте </w:t>
      </w:r>
      <w:r>
        <w:rPr>
          <w:rStyle w:val="Style13"/>
          <w:rFonts w:cs="Times New Roman" w:ascii="Times New Roman" w:hAnsi="Times New Roman"/>
          <w:color w:val="000000"/>
          <w:sz w:val="24"/>
          <w:szCs w:val="28"/>
          <w:lang w:val="en-US"/>
        </w:rPr>
        <w:t>pravovoimarafon</w:t>
      </w:r>
      <w:r>
        <w:rPr>
          <w:rStyle w:val="Style13"/>
          <w:rFonts w:cs="Times New Roman" w:ascii="Times New Roman" w:hAnsi="Times New Roman"/>
          <w:color w:val="000000"/>
          <w:sz w:val="24"/>
          <w:szCs w:val="28"/>
        </w:rPr>
        <w:t>@</w:t>
      </w:r>
      <w:r>
        <w:rPr>
          <w:rStyle w:val="Style13"/>
          <w:rFonts w:cs="Times New Roman" w:ascii="Times New Roman" w:hAnsi="Times New Roman"/>
          <w:color w:val="000000"/>
          <w:sz w:val="24"/>
          <w:szCs w:val="28"/>
          <w:lang w:val="en-US"/>
        </w:rPr>
        <w:t>yandex</w:t>
      </w:r>
      <w:r>
        <w:rPr>
          <w:rStyle w:val="Style13"/>
          <w:rFonts w:cs="Times New Roman" w:ascii="Times New Roman" w:hAnsi="Times New Roman"/>
          <w:color w:val="000000"/>
          <w:sz w:val="24"/>
          <w:szCs w:val="28"/>
        </w:rPr>
        <w:t>.</w:t>
      </w:r>
      <w:r>
        <w:rPr>
          <w:rStyle w:val="Style13"/>
          <w:rFonts w:cs="Times New Roman" w:ascii="Times New Roman" w:hAnsi="Times New Roman"/>
          <w:color w:val="000000"/>
          <w:sz w:val="24"/>
          <w:szCs w:val="28"/>
          <w:lang w:val="en-US"/>
        </w:rPr>
        <w:t>ru</w:t>
      </w:r>
      <w:r>
        <w:rPr>
          <w:rStyle w:val="Style13"/>
          <w:rFonts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0" w:after="0"/>
        <w:ind w:left="425" w:firstLine="425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1. </w:t>
      </w:r>
    </w:p>
    <w:p>
      <w:pPr>
        <w:pStyle w:val="Normal"/>
        <w:spacing w:lineRule="auto" w:line="240" w:before="0" w:after="0"/>
        <w:ind w:left="425" w:firstLine="425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1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Областном правовом марафоне – 2023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f0"/>
        <w:tblW w:w="8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4"/>
        <w:gridCol w:w="4016"/>
      </w:tblGrid>
      <w:tr>
        <w:trPr>
          <w:trHeight w:val="649" w:hRule="atLeast"/>
        </w:trPr>
        <w:tc>
          <w:tcPr>
            <w:tcW w:w="4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Областная  правовая игра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«Голос закона»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учреждения, телефон:</w:t>
            </w:r>
          </w:p>
        </w:tc>
        <w:tc>
          <w:tcPr>
            <w:tcW w:w="4016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623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ФИО наставника-педагога, должность, телефон:</w:t>
            </w:r>
          </w:p>
        </w:tc>
        <w:tc>
          <w:tcPr>
            <w:tcW w:w="4016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01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Электронная почта:</w:t>
            </w:r>
          </w:p>
        </w:tc>
        <w:tc>
          <w:tcPr>
            <w:tcW w:w="4016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623" w:hRule="atLeast"/>
        </w:trPr>
        <w:tc>
          <w:tcPr>
            <w:tcW w:w="4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Список команды: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01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1.ФИО капитана (телефон, эл.почта)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2..ФИО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01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 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12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7.ФИО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21" w:hRule="atLeast"/>
        </w:trPr>
        <w:tc>
          <w:tcPr>
            <w:tcW w:w="4354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8.ФИО участника, школа, класс</w:t>
            </w:r>
          </w:p>
        </w:tc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5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       ____________ (______________________)</w:t>
      </w:r>
    </w:p>
    <w:p>
      <w:pPr>
        <w:pStyle w:val="Normal"/>
        <w:spacing w:lineRule="auto" w:line="240" w:before="0"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>
      <w:pPr>
        <w:pStyle w:val="Normal"/>
        <w:spacing w:lineRule="auto" w:line="240" w:before="0" w:after="0"/>
        <w:ind w:left="425" w:firstLine="425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5" w:firstLine="425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5" w:firstLine="425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2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Областном правовом марафоне – 2023</w:t>
      </w:r>
    </w:p>
    <w:p>
      <w:pPr>
        <w:pStyle w:val="Normal"/>
        <w:spacing w:lineRule="auto" w:line="240" w:before="0" w:after="0"/>
        <w:ind w:left="425" w:firstLine="425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f0"/>
        <w:tblW w:w="8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0"/>
        <w:gridCol w:w="4123"/>
      </w:tblGrid>
      <w:tr>
        <w:trPr>
          <w:trHeight w:val="577" w:hRule="atLeast"/>
        </w:trPr>
        <w:tc>
          <w:tcPr>
            <w:tcW w:w="4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Областной конкурс изобразительного искусства  «30 лет Конституции РФ»</w:t>
            </w:r>
          </w:p>
        </w:tc>
        <w:tc>
          <w:tcPr>
            <w:tcW w:w="4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14" w:hRule="atLeast"/>
        </w:trPr>
        <w:tc>
          <w:tcPr>
            <w:tcW w:w="4470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учреждения, телефон:</w:t>
            </w:r>
          </w:p>
        </w:tc>
        <w:tc>
          <w:tcPr>
            <w:tcW w:w="4123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442" w:hRule="atLeast"/>
        </w:trPr>
        <w:tc>
          <w:tcPr>
            <w:tcW w:w="4470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ФИО наставника-педагога, должность, телефон:</w:t>
            </w:r>
          </w:p>
        </w:tc>
        <w:tc>
          <w:tcPr>
            <w:tcW w:w="4123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21" w:hRule="atLeast"/>
        </w:trPr>
        <w:tc>
          <w:tcPr>
            <w:tcW w:w="4470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Электронная почта:</w:t>
            </w:r>
          </w:p>
        </w:tc>
        <w:tc>
          <w:tcPr>
            <w:tcW w:w="4123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435" w:hRule="atLeast"/>
        </w:trPr>
        <w:tc>
          <w:tcPr>
            <w:tcW w:w="4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Номинация</w:t>
            </w:r>
          </w:p>
        </w:tc>
        <w:tc>
          <w:tcPr>
            <w:tcW w:w="4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21" w:hRule="atLeast"/>
        </w:trPr>
        <w:tc>
          <w:tcPr>
            <w:tcW w:w="4470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работы</w:t>
            </w:r>
          </w:p>
        </w:tc>
        <w:tc>
          <w:tcPr>
            <w:tcW w:w="4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28" w:hRule="atLeast"/>
        </w:trPr>
        <w:tc>
          <w:tcPr>
            <w:tcW w:w="4470" w:type="dxa"/>
            <w:tcBorders/>
          </w:tcPr>
          <w:p>
            <w:pPr>
              <w:pStyle w:val="Style2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ФИО участника, класс, возраст</w:t>
            </w:r>
          </w:p>
        </w:tc>
        <w:tc>
          <w:tcPr>
            <w:tcW w:w="4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5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 ______________    (______________________)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</w:t>
      </w:r>
    </w:p>
    <w:p>
      <w:pPr>
        <w:pStyle w:val="Style19"/>
        <w:spacing w:lineRule="auto" w:line="240" w:before="0" w:after="0"/>
        <w:ind w:firstLine="567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Style14"/>
          <w:rFonts w:cs="Times New Roman" w:ascii="Times New Roman" w:hAnsi="Times New Roman"/>
          <w:b/>
          <w:bCs/>
          <w:i w:val="false"/>
          <w:sz w:val="24"/>
          <w:szCs w:val="24"/>
        </w:rPr>
        <w:t>Согласие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на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b/>
          <w:bCs/>
          <w:i w:val="false"/>
          <w:sz w:val="24"/>
          <w:szCs w:val="24"/>
        </w:rPr>
        <w:t>обработку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b/>
          <w:bCs/>
          <w:i w:val="false"/>
          <w:sz w:val="24"/>
          <w:szCs w:val="24"/>
        </w:rPr>
        <w:t>персональных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b/>
          <w:bCs/>
          <w:i w:val="false"/>
          <w:sz w:val="24"/>
          <w:szCs w:val="24"/>
        </w:rPr>
        <w:t>данных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Директору КОГОБУ ДО «Дворец творчества – Мемориал», 610035, г.Киров, ул. Сурикова, д. 21,</w:t>
        <w:br/>
        <w:t xml:space="preserve">от ______________________________________________________________________________________,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проживающего по адресу __________________________________________________________________,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серии _______ N __________, выдан _____________________ дата выдачи __________________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7" w:name="p_273"/>
      <w:bookmarkStart w:id="8" w:name="p_272"/>
      <w:bookmarkStart w:id="9" w:name="p_273"/>
      <w:bookmarkStart w:id="10" w:name="p_272"/>
      <w:bookmarkEnd w:id="9"/>
      <w:bookmarkEnd w:id="10"/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cs="Times New Roman" w:ascii="Times New Roman" w:hAnsi="Times New Roman"/>
          <w:color w:val="000000"/>
          <w:sz w:val="24"/>
          <w:szCs w:val="24"/>
        </w:rPr>
        <w:t>КОГОБУ ДО «Дворец творчества- Мемориал»</w:t>
      </w:r>
      <w:r>
        <w:rPr>
          <w:rFonts w:cs="Times New Roman" w:ascii="Times New Roman" w:hAnsi="Times New Roman"/>
          <w:sz w:val="24"/>
          <w:szCs w:val="24"/>
        </w:rPr>
        <w:t xml:space="preserve"> (далее - Организация), в соответствии с требованиями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 xml:space="preserve"> HYPERLINK "https://internet.garant.ru/" \l "/document/12148567/entry/9"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ст. 9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27 июля 2006 г. N 152-ФЗ </w:t>
      </w:r>
      <w:r>
        <w:rPr>
          <w:rFonts w:cs="Times New Roman" w:ascii="Times New Roman" w:hAnsi="Times New Roman"/>
          <w:i/>
          <w:sz w:val="24"/>
          <w:szCs w:val="24"/>
        </w:rPr>
        <w:t xml:space="preserve">«О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персональных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данных»</w:t>
      </w:r>
      <w:r>
        <w:rPr>
          <w:rFonts w:cs="Times New Roman" w:ascii="Times New Roman" w:hAnsi="Times New Roman"/>
          <w:sz w:val="24"/>
          <w:szCs w:val="24"/>
        </w:rPr>
        <w:t xml:space="preserve">, даю свое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согласие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обработку</w:t>
      </w:r>
      <w:r>
        <w:rPr>
          <w:rFonts w:cs="Times New Roman" w:ascii="Times New Roman" w:hAnsi="Times New Roman"/>
          <w:sz w:val="24"/>
          <w:szCs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_274"/>
      <w:bookmarkEnd w:id="11"/>
      <w:r>
        <w:rPr>
          <w:rFonts w:cs="Times New Roman" w:ascii="Times New Roman" w:hAnsi="Times New Roman"/>
          <w:sz w:val="24"/>
          <w:szCs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обработку</w:t>
      </w:r>
      <w:r>
        <w:rPr>
          <w:rFonts w:cs="Times New Roman" w:ascii="Times New Roman" w:hAnsi="Times New Roman"/>
          <w:i/>
          <w:sz w:val="24"/>
          <w:szCs w:val="24"/>
        </w:rPr>
        <w:t>: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_275"/>
      <w:bookmarkEnd w:id="12"/>
      <w:r>
        <w:rPr>
          <w:rFonts w:cs="Times New Roman" w:ascii="Times New Roman" w:hAnsi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_278"/>
      <w:bookmarkEnd w:id="13"/>
      <w:r>
        <w:rPr>
          <w:rFonts w:cs="Times New Roman" w:ascii="Times New Roman" w:hAnsi="Times New Roman"/>
          <w:sz w:val="24"/>
          <w:szCs w:val="24"/>
        </w:rPr>
        <w:t>- сведения о месте учебы моего ребенка.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_279"/>
      <w:bookmarkEnd w:id="14"/>
      <w:r>
        <w:rPr>
          <w:rFonts w:cs="Times New Roman" w:ascii="Times New Roman" w:hAnsi="Times New Roman"/>
          <w:sz w:val="24"/>
          <w:szCs w:val="24"/>
        </w:rPr>
        <w:t xml:space="preserve">Я даю </w:t>
      </w:r>
      <w:r>
        <w:rPr>
          <w:rStyle w:val="Style14"/>
          <w:rFonts w:cs="Times New Roman" w:ascii="Times New Roman" w:hAnsi="Times New Roman"/>
          <w:sz w:val="24"/>
          <w:szCs w:val="24"/>
        </w:rPr>
        <w:t>согласие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обработку</w:t>
      </w:r>
      <w:r>
        <w:rPr>
          <w:rFonts w:cs="Times New Roman" w:ascii="Times New Roman" w:hAnsi="Times New Roman"/>
          <w:sz w:val="24"/>
          <w:szCs w:val="24"/>
        </w:rPr>
        <w:t xml:space="preserve"> Организацией моих, моего ребенка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персональных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данных</w:t>
      </w:r>
      <w:r>
        <w:rPr>
          <w:rFonts w:cs="Times New Roman" w:ascii="Times New Roman" w:hAnsi="Times New Roman"/>
          <w:sz w:val="24"/>
          <w:szCs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 xml:space="preserve"> HYPERLINK "https://internet.garant.ru/" \l "/document/12148567/entry/0"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Федеральном законе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от 27 июля 2006 г. N 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_280"/>
      <w:bookmarkEnd w:id="15"/>
      <w:r>
        <w:rPr>
          <w:rFonts w:cs="Times New Roman" w:ascii="Times New Roman" w:hAnsi="Times New Roman"/>
          <w:sz w:val="24"/>
          <w:szCs w:val="24"/>
        </w:rPr>
        <w:t xml:space="preserve">Настоящее </w:t>
      </w:r>
      <w:r>
        <w:rPr>
          <w:rStyle w:val="Style14"/>
          <w:rFonts w:cs="Times New Roman" w:ascii="Times New Roman" w:hAnsi="Times New Roman"/>
          <w:sz w:val="24"/>
          <w:szCs w:val="24"/>
        </w:rPr>
        <w:t>согласие</w:t>
      </w:r>
      <w:r>
        <w:rPr>
          <w:rFonts w:cs="Times New Roman" w:ascii="Times New Roman" w:hAnsi="Times New Roman"/>
          <w:sz w:val="24"/>
          <w:szCs w:val="24"/>
        </w:rPr>
        <w:t xml:space="preserve"> действует бессрочно.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_281"/>
      <w:bookmarkEnd w:id="16"/>
      <w:r>
        <w:rPr>
          <w:rFonts w:cs="Times New Roman" w:ascii="Times New Roman" w:hAnsi="Times New Roman"/>
          <w:sz w:val="24"/>
          <w:szCs w:val="24"/>
        </w:rPr>
        <w:t xml:space="preserve">Настоящее </w:t>
      </w:r>
      <w:r>
        <w:rPr>
          <w:rStyle w:val="Style14"/>
          <w:rFonts w:cs="Times New Roman" w:ascii="Times New Roman" w:hAnsi="Times New Roman"/>
          <w:sz w:val="24"/>
          <w:szCs w:val="24"/>
        </w:rPr>
        <w:t>согласие</w:t>
      </w:r>
      <w:r>
        <w:rPr>
          <w:rFonts w:cs="Times New Roman" w:ascii="Times New Roman" w:hAnsi="Times New Roman"/>
          <w:sz w:val="24"/>
          <w:szCs w:val="24"/>
        </w:rPr>
        <w:t xml:space="preserve"> может быть мной отозвано в любой момент.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_282"/>
      <w:bookmarkEnd w:id="17"/>
      <w:r>
        <w:rPr>
          <w:rFonts w:cs="Times New Roman" w:ascii="Times New Roman" w:hAnsi="Times New Roman"/>
          <w:sz w:val="24"/>
          <w:szCs w:val="24"/>
        </w:rPr>
        <w:t xml:space="preserve">В случае неправомерного использования предоставленных данных </w:t>
      </w:r>
      <w:r>
        <w:rPr>
          <w:rStyle w:val="Style14"/>
          <w:rFonts w:cs="Times New Roman" w:ascii="Times New Roman" w:hAnsi="Times New Roman"/>
          <w:sz w:val="24"/>
          <w:szCs w:val="24"/>
        </w:rPr>
        <w:t>согласие</w:t>
      </w:r>
      <w:r>
        <w:rPr>
          <w:rFonts w:cs="Times New Roman" w:ascii="Times New Roman" w:hAnsi="Times New Roman"/>
          <w:sz w:val="24"/>
          <w:szCs w:val="24"/>
        </w:rPr>
        <w:t xml:space="preserve"> отзывается моим письменным заявлением.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_283"/>
      <w:bookmarkEnd w:id="18"/>
      <w:r>
        <w:rPr>
          <w:rFonts w:cs="Times New Roman"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обработки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моих, моего ребенка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персональных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данных</w:t>
      </w:r>
      <w:r>
        <w:rPr>
          <w:rFonts w:cs="Times New Roman" w:ascii="Times New Roman" w:hAnsi="Times New Roman"/>
          <w:sz w:val="24"/>
          <w:szCs w:val="24"/>
        </w:rPr>
        <w:t xml:space="preserve"> (в соответствии со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 xml:space="preserve"> HYPERLINK "https://internet.garant.ru/" \l "/document/12148567/entry/14"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ст. 14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27 июля 2006 г. N 152-ФЗ).</w:t>
      </w:r>
    </w:p>
    <w:tbl>
      <w:tblPr>
        <w:tblW w:w="1018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96"/>
        <w:gridCol w:w="3505"/>
        <w:gridCol w:w="330"/>
        <w:gridCol w:w="2158"/>
        <w:gridCol w:w="452"/>
        <w:gridCol w:w="1762"/>
        <w:gridCol w:w="1381"/>
      </w:tblGrid>
      <w:tr>
        <w:trPr/>
        <w:tc>
          <w:tcPr>
            <w:tcW w:w="59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5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_284"/>
            <w:bookmarkEnd w:id="19"/>
            <w:r>
              <w:rPr>
                <w:rFonts w:cs="Times New Roman" w:ascii="Times New Roman" w:hAnsi="Times New Roman"/>
                <w:sz w:val="24"/>
                <w:szCs w:val="24"/>
              </w:rPr>
              <w:t>"___" _____________ 20    г.</w:t>
            </w:r>
          </w:p>
        </w:tc>
        <w:tc>
          <w:tcPr>
            <w:tcW w:w="3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1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5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2" w:space="0" w:color="000000"/>
            </w:tcBorders>
            <w:tcMar>
              <w:left w:w="0" w:type="dxa"/>
              <w:bottom w:w="0" w:type="dxa"/>
              <w:right w:w="0" w:type="dxa"/>
            </w:tcMar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_285"/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5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2" w:space="0" w:color="000000"/>
            </w:tcBorders>
            <w:tcMar>
              <w:left w:w="0" w:type="dxa"/>
              <w:bottom w:w="0" w:type="dxa"/>
              <w:right w:w="0" w:type="dxa"/>
            </w:tcMar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_286"/>
            <w:bookmarkEnd w:id="21"/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81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_287"/>
      <w:bookmarkEnd w:id="22"/>
      <w:r>
        <w:rPr>
          <w:rFonts w:cs="Times New Roman" w:ascii="Times New Roman" w:hAnsi="Times New Roman"/>
          <w:sz w:val="24"/>
          <w:szCs w:val="24"/>
        </w:rPr>
        <w:t xml:space="preserve">Подтверждаю, что ознакомлен(а) с положениями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 xml:space="preserve"> HYPERLINK "https://internet.garant.ru/" \l "/document/12148567/entry/0"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Федерального закона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W w:w="1018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614"/>
        <w:gridCol w:w="3507"/>
        <w:gridCol w:w="334"/>
        <w:gridCol w:w="2120"/>
        <w:gridCol w:w="456"/>
        <w:gridCol w:w="1748"/>
        <w:gridCol w:w="1405"/>
      </w:tblGrid>
      <w:tr>
        <w:trPr/>
        <w:tc>
          <w:tcPr>
            <w:tcW w:w="614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7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_288"/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  <w:t>"___" _____________ 20    г.</w:t>
            </w:r>
          </w:p>
        </w:tc>
        <w:tc>
          <w:tcPr>
            <w:tcW w:w="334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3.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>
        <w:rPr>
          <w:rFonts w:cs="Times New Roman" w:ascii="Times New Roman" w:hAnsi="Times New Roman"/>
          <w:b/>
          <w:sz w:val="24"/>
          <w:szCs w:val="24"/>
        </w:rPr>
        <w:t>оргкомитета Областного правового марафона –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Председатель:</w:t>
      </w:r>
      <w:r>
        <w:rPr>
          <w:rFonts w:cs="Times New Roman" w:ascii="Times New Roman" w:hAnsi="Times New Roman"/>
          <w:sz w:val="24"/>
          <w:szCs w:val="24"/>
        </w:rPr>
        <w:t xml:space="preserve"> Родыгина Жанна Валерьевна, директор КОГОБУ ДО «Дворец творчества – Мемориал».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Члены оргкомитета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Алексеева Валерия Алексеевна, педагог-организатор КОГОБУ ДО «Дворец творчества – Мемориал»,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Головкин Олег Михайлович, техник–программист КОГОБУ ДО «Дворец творчества – Мемориал»,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Шульгин Аркадий Владимирович, майор внутренней службы; педагог-дополнительного образования, КОГОБУ ДО «Дворец творчества - Мемориал»,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Клюкина Наталья Борисовна, педагог дополнительного образования КОГОБУ ДО «Дворец творчества – Мемориал»,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Круглов Виктор Николаевич,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- заместитель начальника экспертно-криминалистического центра,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Кудинова Светлана Васильевна, заместитель директора по учебно-воспитательной работе КОГОБУ ДО «Дворец творчества – Мемориал»,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Пентин Никита Александрович, г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лавный юрист ООО «Градус хаус», </w:t>
      </w:r>
      <w:r>
        <w:rPr>
          <w:rFonts w:cs="Times New Roman" w:ascii="Times New Roman" w:hAnsi="Times New Roman"/>
          <w:sz w:val="24"/>
          <w:szCs w:val="24"/>
        </w:rPr>
        <w:t>педагог дополнительного образования КОГОБУ ДО «Дворец творчества — Мемориал»,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Макарова Елена Владимировна - исполнительный директор - руководитель Аппарата Кировского регионального отделения Ассоциации юристов России,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Дудина Ирина Александровна - специалист по связям с общественностью, педагог дополнительного образования КОГОБУ ДО «Дворец творчества – Мемориал».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4.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членов жюри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Областного правового марафона -2023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Областная правовая игра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«Голос закона»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Члены жюри: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Шульгин Аркадий Владимирович - майор внутренней службы; педагог-дополнительного образования КОГОБУ ДО «Дворец творчества - Мемориал»,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Круглов Виктор Николаевич - преподаватель АНОО ПО «Санкт - Петербургской академии милиции», педагог-дополнительного образования КОГОБУ ДО «Дворец творчества - Мемориал»; в прошлом - заместитель начальника экспертно-криминалистического центра,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Пентин Никита Александров - г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лавный юрист ООО «Градус хаус», </w:t>
      </w:r>
      <w:r>
        <w:rPr>
          <w:rFonts w:cs="Times New Roman" w:ascii="Times New Roman" w:hAnsi="Times New Roman"/>
          <w:sz w:val="24"/>
          <w:szCs w:val="24"/>
        </w:rPr>
        <w:t>педагог дополнительного образования КОГОБУ ДО «Дворец творчества - Мемориал»,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стаж юридической практики 13 лет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Щелокаев Сергей Юрьевич - с</w:t>
      </w:r>
      <w:r>
        <w:rPr>
          <w:rFonts w:cs="Times New Roman" w:ascii="Times New Roman" w:hAnsi="Times New Roman"/>
          <w:color w:val="000000"/>
          <w:sz w:val="24"/>
          <w:szCs w:val="24"/>
        </w:rPr>
        <w:t>тарший преподаватель кафедры ГПД Волго-Вятского института МГЮА, руководитель студенческой юридической клиники, юрист со стажем практической деятельности болен 20 лет, стаж преподавательской деятельности более 20 лет.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Кассин Олег Валерьевич - управляющий партнер Международной юридической компании «Кассин и Партнеры», руководитель офиса Волго-Камского отделения Арбитражного центра при Российском союзе промышленников и предпринимателей в Кировской области, выпускник специализированного клуба «Фемида». 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Макарова Елена Владимировна - исполнительный директор - руководитель Аппарата Кировского регионального отделения Ассоциации юристов России;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Корчемкина Анна Юрьевна - вице-президент Кировской областной нотариальной палаты, нотариус Омутниского района, член Совета Кировского регионального отделения Ассоциации юристов России;</w:t>
      </w:r>
    </w:p>
    <w:p>
      <w:pPr>
        <w:pStyle w:val="Normal"/>
        <w:tabs>
          <w:tab w:val="clear" w:pos="708"/>
          <w:tab w:val="left" w:pos="18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Солянинова Светлана Борисовна - </w:t>
      </w:r>
      <w:r>
        <w:rPr>
          <w:rFonts w:cs="Times New Roman" w:ascii="Times New Roman" w:hAnsi="Times New Roman"/>
          <w:sz w:val="24"/>
          <w:szCs w:val="24"/>
        </w:rPr>
        <w:t>руководитель Регионального модельного центра дополнительного образования в структуре КОГОБУ ДО «Дворец творчества - Мемориал», практикующий юрист.</w:t>
      </w:r>
    </w:p>
    <w:sectPr>
      <w:headerReference w:type="default" r:id="rId13"/>
      <w:type w:val="nextPage"/>
      <w:pgSz w:w="11906" w:h="16838"/>
      <w:pgMar w:left="1134" w:right="1134" w:gutter="0" w:header="567" w:top="1134" w:footer="0" w:bottom="113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283"/>
        </w:tabs>
        <w:ind w:left="1571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5"/>
      <w:numFmt w:val="decimal"/>
      <w:lvlText w:val="%1.%2."/>
      <w:lvlJc w:val="left"/>
      <w:pPr>
        <w:tabs>
          <w:tab w:val="num" w:pos="0"/>
        </w:tabs>
        <w:ind w:left="1211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2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Style18"/>
    <w:next w:val="Style19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7e44f4"/>
    <w:rPr>
      <w:color w:val="0000FF" w:themeColor="hyperlink"/>
      <w:u w:val="single"/>
    </w:rPr>
  </w:style>
  <w:style w:type="character" w:styleId="Style14">
    <w:name w:val="Выделение"/>
    <w:qFormat/>
    <w:rsid w:val="004e024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4e0242"/>
    <w:rPr>
      <w:rFonts w:eastAsia="" w:eastAsiaTheme="minorEastAsia"/>
      <w:lang w:eastAsia="ru-RU"/>
    </w:rPr>
  </w:style>
  <w:style w:type="character" w:styleId="Style16" w:customStyle="1">
    <w:name w:val="Выделение жирным"/>
    <w:qFormat/>
    <w:rPr>
      <w:b/>
      <w:bCs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e10d42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e0242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0242"/>
    <w:pPr>
      <w:spacing w:before="0" w:after="200"/>
      <w:ind w:left="720" w:hanging="0"/>
      <w:contextualSpacing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Style23" w:customStyle="1">
    <w:name w:val="Содержимое таблицы"/>
    <w:basedOn w:val="Normal"/>
    <w:qFormat/>
    <w:rsid w:val="004e0242"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 w:customStyle="1">
    <w:name w:val="Колонтитул"/>
    <w:basedOn w:val="Normal"/>
    <w:qFormat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Style26">
    <w:name w:val="Header"/>
    <w:basedOn w:val="Style25"/>
    <w:pPr/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e10d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3"/>
    <w:uiPriority w:val="59"/>
    <w:rsid w:val="004e0242"/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pravavoimarafon" TargetMode="External"/><Relationship Id="rId3" Type="http://schemas.openxmlformats.org/officeDocument/2006/relationships/hyperlink" Target="mailto:pravovoimarafon@yandex.ru" TargetMode="External"/><Relationship Id="rId4" Type="http://schemas.openxmlformats.org/officeDocument/2006/relationships/hyperlink" Target="https://vk.com/pravavoimarafon" TargetMode="External"/><Relationship Id="rId5" Type="http://schemas.openxmlformats.org/officeDocument/2006/relationships/hyperlink" Target="http://dvorecmemorial.ru/" TargetMode="External"/><Relationship Id="rId6" Type="http://schemas.openxmlformats.org/officeDocument/2006/relationships/hyperlink" Target="http://dvorecmemorial.ru/" TargetMode="External"/><Relationship Id="rId7" Type="http://schemas.openxmlformats.org/officeDocument/2006/relationships/hyperlink" Target="https://vk.com/pravavoimarafon" TargetMode="External"/><Relationship Id="rId8" Type="http://schemas.openxmlformats.org/officeDocument/2006/relationships/hyperlink" Target="https://vk.com/pravavoimarafon" TargetMode="External"/><Relationship Id="rId9" Type="http://schemas.openxmlformats.org/officeDocument/2006/relationships/hyperlink" Target="mailto:pravovoimarafon@yandex.ru" TargetMode="External"/><Relationship Id="rId10" Type="http://schemas.openxmlformats.org/officeDocument/2006/relationships/hyperlink" Target="https://vk.com/pravavoimarafon" TargetMode="External"/><Relationship Id="rId11" Type="http://schemas.openxmlformats.org/officeDocument/2006/relationships/hyperlink" Target="https://vk.com/im?sel=2000000318&amp;st=%23&#1064;&#1082;&#1086;&#1083;&#1072;&#1055;&#1088;&#1072;&#1074;&#1086;&#1079;&#1072;&#1097;&#1080;&#1090;&#1085;&#1080;&#1082;&#1086;&#1074;" TargetMode="External"/><Relationship Id="rId12" Type="http://schemas.openxmlformats.org/officeDocument/2006/relationships/hyperlink" Target="https://vk.com/im?sel=2000000318&amp;st=%23&#1052;&#1099;&#1061;&#1086;&#1090;&#1080;&#1084;&#1042;&#1060;&#1080;&#1085;&#1072;&#1083;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F4A9-7CCE-435E-8DF0-AD8D2E1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42061</TotalTime>
  <Application>LibreOffice/7.3.4.2$Windows_X86_64 LibreOffice_project/728fec16bd5f605073805c3c9e7c4212a0120dc5</Application>
  <AppVersion>15.0000</AppVersion>
  <Pages>13</Pages>
  <Words>3435</Words>
  <Characters>24085</Characters>
  <CharactersWithSpaces>27384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2021-02-05T07:57:00Z</dcterms:created>
  <dc:creator>Кудинова СВ</dc:creator>
  <dc:description/>
  <dc:language>ru-RU</dc:language>
  <cp:lastModifiedBy/>
  <cp:lastPrinted>2023-02-15T10:10:00Z</cp:lastPrinted>
  <dcterms:modified xsi:type="dcterms:W3CDTF">2023-02-15T14:23:35Z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